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F89" w:rsidRDefault="00E51F89">
      <w:pPr>
        <w:framePr w:w="284" w:wrap="around" w:vAnchor="page" w:hAnchor="page" w:x="285" w:y="8421" w:anchorLock="1"/>
        <w:pBdr>
          <w:top w:val="single" w:sz="6" w:space="1" w:color="auto"/>
        </w:pBdr>
      </w:pPr>
    </w:p>
    <w:p w:rsidR="00E51F89" w:rsidRDefault="00E51F89">
      <w:pPr>
        <w:framePr w:w="284" w:h="62" w:wrap="around" w:vAnchor="page" w:hAnchor="page" w:x="285" w:y="5614" w:anchorLock="1"/>
        <w:pBdr>
          <w:top w:val="single" w:sz="6" w:space="1" w:color="auto"/>
        </w:pBdr>
      </w:pPr>
    </w:p>
    <w:p w:rsidR="00214975" w:rsidRPr="00214975" w:rsidRDefault="00214975" w:rsidP="00214975">
      <w:pPr>
        <w:spacing w:before="360"/>
        <w:jc w:val="center"/>
        <w:rPr>
          <w:rFonts w:cs="Tahoma"/>
          <w:sz w:val="20"/>
        </w:rPr>
      </w:pPr>
    </w:p>
    <w:p w:rsidR="00F949CD" w:rsidRPr="00FD4EF2" w:rsidRDefault="00F949CD" w:rsidP="00214975">
      <w:pPr>
        <w:jc w:val="center"/>
        <w:rPr>
          <w:rFonts w:cs="Tahoma"/>
          <w:sz w:val="36"/>
          <w:szCs w:val="36"/>
        </w:rPr>
      </w:pPr>
      <w:r>
        <w:rPr>
          <w:rFonts w:cs="Tahoma"/>
          <w:sz w:val="36"/>
          <w:szCs w:val="36"/>
        </w:rPr>
        <w:t>Geocaches mit der Schulklasse suchen:</w:t>
      </w:r>
      <w:r>
        <w:rPr>
          <w:rFonts w:cs="Tahoma"/>
          <w:sz w:val="36"/>
          <w:szCs w:val="36"/>
        </w:rPr>
        <w:br/>
        <w:t>Durchführung</w:t>
      </w:r>
    </w:p>
    <w:p w:rsidR="00D34DF2" w:rsidRPr="00D34DF2" w:rsidRDefault="00D34DF2" w:rsidP="00D34DF2">
      <w:pPr>
        <w:spacing w:before="240"/>
        <w:rPr>
          <w:rFonts w:cs="Tahoma"/>
          <w:sz w:val="20"/>
        </w:rPr>
      </w:pPr>
      <w:r>
        <w:rPr>
          <w:rFonts w:cs="Tahoma"/>
          <w:sz w:val="20"/>
        </w:rPr>
        <w:t>Diese Hinweise sind für Cachesuchen mit 5. – 10. Klassen gedacht. Da die Schüler bei einem solchen Projekt längere Zeit unbeaufsichtigt sind, sollte man sich auf sie wirklich verlassen können. Soll</w:t>
      </w:r>
      <w:r w:rsidR="00396800">
        <w:rPr>
          <w:rFonts w:cs="Tahoma"/>
          <w:sz w:val="20"/>
        </w:rPr>
        <w:t>t</w:t>
      </w:r>
      <w:r>
        <w:rPr>
          <w:rFonts w:cs="Tahoma"/>
          <w:sz w:val="20"/>
        </w:rPr>
        <w:t>e man einzelne Schüler aus diesem Grund nicht mitnehmen können, sollten diese mit besonderen Aufgaben bei der Vor- und Nachbereitung betraut werden, z. B. am Computer. Dies gilt auch für Schüler, denen die Eltern die Mitfahrt nicht gestattet haben.</w:t>
      </w:r>
    </w:p>
    <w:p w:rsidR="00A82F8F" w:rsidRDefault="00A82F8F" w:rsidP="00230399">
      <w:pPr>
        <w:pStyle w:val="Listenabsatz"/>
        <w:numPr>
          <w:ilvl w:val="0"/>
          <w:numId w:val="4"/>
        </w:numPr>
        <w:spacing w:before="240"/>
        <w:ind w:left="425" w:hanging="425"/>
        <w:contextualSpacing w:val="0"/>
        <w:rPr>
          <w:rFonts w:cs="Tahoma"/>
          <w:sz w:val="20"/>
        </w:rPr>
      </w:pPr>
      <w:r>
        <w:rPr>
          <w:rFonts w:cs="Tahoma"/>
          <w:sz w:val="20"/>
        </w:rPr>
        <w:t>Päckchen/Taschen mit den Gruppenutensilien verteilen.</w:t>
      </w:r>
    </w:p>
    <w:p w:rsidR="00A82F8F" w:rsidRDefault="00A82F8F" w:rsidP="00230399">
      <w:pPr>
        <w:pStyle w:val="Listenabsatz"/>
        <w:numPr>
          <w:ilvl w:val="0"/>
          <w:numId w:val="4"/>
        </w:numPr>
        <w:spacing w:before="240"/>
        <w:ind w:left="425" w:hanging="425"/>
        <w:contextualSpacing w:val="0"/>
        <w:rPr>
          <w:rFonts w:cs="Tahoma"/>
          <w:sz w:val="20"/>
        </w:rPr>
      </w:pPr>
      <w:r>
        <w:rPr>
          <w:rFonts w:cs="Tahoma"/>
          <w:sz w:val="20"/>
        </w:rPr>
        <w:t>Sicher stellen, dass es in jeder Gruppe mindestens 1 GPS-Gerät (Smartphone mit App, mindestens Google Maps) gibt und genügend Ersatzbatterien/eine Powerbank dabei sind (Geocachen verbraucht sehr viel Strom, weil das GPS zugeschaltet ist und das Display dauerhaft beleuchtet sein sollte).</w:t>
      </w:r>
      <w:r>
        <w:rPr>
          <w:rFonts w:cs="Tahoma"/>
          <w:sz w:val="20"/>
        </w:rPr>
        <w:br/>
        <w:t>Gibt es mehrere GPS-fähige Geräte pro Gruppe, sollte man vereinbaren, dass immer nur eines für die Suche verwendet wird, damit man genügend Ersatz hat, wenn der Strom ausgeht.</w:t>
      </w:r>
    </w:p>
    <w:p w:rsidR="00D34DF2" w:rsidRDefault="00D34DF2" w:rsidP="00230399">
      <w:pPr>
        <w:pStyle w:val="Listenabsatz"/>
        <w:numPr>
          <w:ilvl w:val="0"/>
          <w:numId w:val="4"/>
        </w:numPr>
        <w:spacing w:before="240"/>
        <w:ind w:left="425" w:hanging="425"/>
        <w:contextualSpacing w:val="0"/>
        <w:rPr>
          <w:rFonts w:cs="Tahoma"/>
          <w:sz w:val="20"/>
        </w:rPr>
      </w:pPr>
      <w:r>
        <w:rPr>
          <w:rFonts w:cs="Tahoma"/>
          <w:sz w:val="20"/>
        </w:rPr>
        <w:t>Überprüfen, ob jede Schülerin/jeder Schüler genügend zu trinken und zu essen dabei hat. Ggf. während der Fahrt/am Zielort noch etwas einkaufen.</w:t>
      </w:r>
    </w:p>
    <w:p w:rsidR="00EE47A6" w:rsidRDefault="00A82F8F" w:rsidP="00230399">
      <w:pPr>
        <w:pStyle w:val="Listenabsatz"/>
        <w:numPr>
          <w:ilvl w:val="0"/>
          <w:numId w:val="4"/>
        </w:numPr>
        <w:spacing w:before="240"/>
        <w:ind w:left="425" w:hanging="425"/>
        <w:contextualSpacing w:val="0"/>
        <w:rPr>
          <w:rFonts w:cs="Tahoma"/>
          <w:sz w:val="20"/>
        </w:rPr>
      </w:pPr>
      <w:r>
        <w:rPr>
          <w:rFonts w:cs="Tahoma"/>
          <w:sz w:val="20"/>
        </w:rPr>
        <w:t>Falls es noch nicht geschehen ist: Merkblatt mit den wichtigsten Daten der Exkursion verteilen und besprechen:</w:t>
      </w:r>
      <w:r w:rsidR="001B5D35">
        <w:rPr>
          <w:rFonts w:cs="Tahoma"/>
          <w:sz w:val="20"/>
        </w:rPr>
        <w:br/>
        <w:t>Zeit und Ort der Rückfahrt, ggf. Pausenzeit und Zwischentreffen;</w:t>
      </w:r>
      <w:r w:rsidR="001B5D35">
        <w:rPr>
          <w:rFonts w:cs="Tahoma"/>
          <w:sz w:val="20"/>
        </w:rPr>
        <w:br/>
        <w:t>Handy-Notrufnummer der Lehrkraft/der Begleitpersonen</w:t>
      </w:r>
      <w:r w:rsidR="00810AD0">
        <w:rPr>
          <w:rFonts w:cs="Tahoma"/>
          <w:sz w:val="20"/>
        </w:rPr>
        <w:t>;</w:t>
      </w:r>
      <w:r w:rsidR="00810AD0">
        <w:rPr>
          <w:rFonts w:cs="Tahoma"/>
          <w:sz w:val="20"/>
        </w:rPr>
        <w:br/>
        <w:t>Verhalten in der Natur, ggf. Vereinbarung vorgefundenen Müll, vor allem Plastikverpackungen mitzunehmen</w:t>
      </w:r>
    </w:p>
    <w:p w:rsidR="00D06961" w:rsidRDefault="00D06961" w:rsidP="00230399">
      <w:pPr>
        <w:pStyle w:val="Listenabsatz"/>
        <w:numPr>
          <w:ilvl w:val="0"/>
          <w:numId w:val="4"/>
        </w:numPr>
        <w:spacing w:before="240"/>
        <w:ind w:left="425" w:hanging="425"/>
        <w:contextualSpacing w:val="0"/>
        <w:rPr>
          <w:rFonts w:cs="Tahoma"/>
          <w:sz w:val="20"/>
        </w:rPr>
      </w:pPr>
      <w:r>
        <w:rPr>
          <w:rFonts w:cs="Tahoma"/>
          <w:sz w:val="20"/>
        </w:rPr>
        <w:t>Abschlusstreffzeit mindestens 15 Minuten vor Busabfahrt vereinbaren.</w:t>
      </w:r>
    </w:p>
    <w:p w:rsidR="00D06961" w:rsidRDefault="00D06961" w:rsidP="00230399">
      <w:pPr>
        <w:pStyle w:val="Listenabsatz"/>
        <w:numPr>
          <w:ilvl w:val="0"/>
          <w:numId w:val="4"/>
        </w:numPr>
        <w:spacing w:before="240"/>
        <w:ind w:left="425" w:hanging="425"/>
        <w:contextualSpacing w:val="0"/>
        <w:rPr>
          <w:rFonts w:cs="Tahoma"/>
          <w:sz w:val="20"/>
        </w:rPr>
      </w:pPr>
      <w:r>
        <w:rPr>
          <w:rFonts w:cs="Tahoma"/>
          <w:sz w:val="20"/>
        </w:rPr>
        <w:t>Klar machen, dass vereinbarte Zeiten unbedingt einzuhalten sind, auch wenn ein Cache noch nicht gefunden sein sollte.</w:t>
      </w:r>
    </w:p>
    <w:p w:rsidR="00810AD0" w:rsidRDefault="00810AD0" w:rsidP="00230399">
      <w:pPr>
        <w:pStyle w:val="Listenabsatz"/>
        <w:numPr>
          <w:ilvl w:val="0"/>
          <w:numId w:val="4"/>
        </w:numPr>
        <w:spacing w:before="240"/>
        <w:ind w:left="425" w:hanging="425"/>
        <w:contextualSpacing w:val="0"/>
        <w:rPr>
          <w:rFonts w:cs="Tahoma"/>
          <w:sz w:val="20"/>
        </w:rPr>
      </w:pPr>
      <w:r>
        <w:rPr>
          <w:rFonts w:cs="Tahoma"/>
          <w:sz w:val="20"/>
        </w:rPr>
        <w:t>Bei Ankunft am Ausgangspunkt (Abholstelle des Busses) diesen Ort als „Wegpunkt“ in den GPS speichern lassen. So können auch Gruppen, die sich verlaufen/nicht mehr auskennen zurückfinden.</w:t>
      </w:r>
    </w:p>
    <w:p w:rsidR="00D06961" w:rsidRPr="00230399" w:rsidRDefault="00D06961" w:rsidP="00230399">
      <w:pPr>
        <w:pStyle w:val="Listenabsatz"/>
        <w:numPr>
          <w:ilvl w:val="0"/>
          <w:numId w:val="4"/>
        </w:numPr>
        <w:spacing w:before="240"/>
        <w:ind w:left="425" w:hanging="425"/>
        <w:contextualSpacing w:val="0"/>
        <w:rPr>
          <w:rFonts w:cs="Tahoma"/>
          <w:sz w:val="20"/>
        </w:rPr>
      </w:pPr>
      <w:r>
        <w:rPr>
          <w:rFonts w:cs="Tahoma"/>
          <w:sz w:val="20"/>
        </w:rPr>
        <w:t>Die Lehrkraft, mindestens aber eine Begleitperson, sollte in der Nähe des Ausgangspunkts/abschließen</w:t>
      </w:r>
      <w:r>
        <w:rPr>
          <w:rFonts w:cs="Tahoma"/>
          <w:sz w:val="20"/>
        </w:rPr>
        <w:softHyphen/>
        <w:t>den Treffpunkts bleiben, um auffindbar zu sein, falls Gruppen Probleme haben und vorzeitig zurückkehren.</w:t>
      </w:r>
      <w:r>
        <w:rPr>
          <w:rFonts w:cs="Tahoma"/>
          <w:sz w:val="20"/>
        </w:rPr>
        <w:br/>
        <w:t>Optimal wäre die Mitnahme eines Fahrrads, um im Notfall schnell bei der jeweiligen Gruppe zu sein. Selbstverständlich sollen die Begleitpersonen auch über GPS-Geräte oder Smartphones verfügen, um die Gruppen schnell zu finden.</w:t>
      </w:r>
      <w:r w:rsidR="009F4845">
        <w:rPr>
          <w:rFonts w:cs="Tahoma"/>
          <w:sz w:val="20"/>
        </w:rPr>
        <w:br/>
      </w:r>
      <w:r w:rsidR="009F4845">
        <w:rPr>
          <w:rFonts w:cs="Tahoma"/>
          <w:sz w:val="20"/>
        </w:rPr>
        <w:lastRenderedPageBreak/>
        <w:t xml:space="preserve">(Ein Auto nutzt häufig nichts, weil man beim Cachen </w:t>
      </w:r>
      <w:r w:rsidR="00396800">
        <w:rPr>
          <w:rFonts w:cs="Tahoma"/>
          <w:sz w:val="20"/>
        </w:rPr>
        <w:t>oft</w:t>
      </w:r>
      <w:r w:rsidR="009F4845">
        <w:rPr>
          <w:rFonts w:cs="Tahoma"/>
          <w:sz w:val="20"/>
        </w:rPr>
        <w:t xml:space="preserve"> längere Zeit auf Wegen unterwegs ist, die Für Kraftfahrzeuge gesperrt bzw. unzugänglich sind. Auch in Ortschaften/Städten ist man mit dem Rad oft schneller).</w:t>
      </w:r>
    </w:p>
    <w:p w:rsidR="00B77BB6" w:rsidRDefault="00B77BB6" w:rsidP="00123DB1">
      <w:pPr>
        <w:rPr>
          <w:rFonts w:cs="Tahoma"/>
          <w:sz w:val="20"/>
        </w:rPr>
      </w:pPr>
      <w:r>
        <w:rPr>
          <w:rFonts w:cs="Tahoma"/>
          <w:sz w:val="20"/>
        </w:rPr>
        <w:t>Wie jede Exkursion stellt auch die Cachesuche mit einer Schulklasse ein erhöhtes Sicherheitsrisiko dar und bedarf umfangreicher Vor- und Nachbereitungs-Arbeiten. Erfahrungsgemäß verhalten sich die Schüler bei solchen Ereignissen meist besonders verantwortungsbewusst, oft gerade die, von denen man es am wenigsten erwartet. Schüler aus Sicherheitsgründen nicht mitzunehmen, sollte daher eine absolute Ausnahme sein.</w:t>
      </w:r>
    </w:p>
    <w:p w:rsidR="00EE47A6" w:rsidRDefault="00B77BB6" w:rsidP="00123DB1">
      <w:pPr>
        <w:rPr>
          <w:rFonts w:cs="Tahoma"/>
          <w:sz w:val="20"/>
        </w:rPr>
      </w:pPr>
      <w:r>
        <w:rPr>
          <w:rFonts w:cs="Tahoma"/>
          <w:sz w:val="20"/>
        </w:rPr>
        <w:t>Eine Geocache-Suche mit der Klasse ist auf jeden Fall ein herausragendes Ereignis im Schulleben, über das noch bei vielen späteren Klassentreffen gesprochen werden wird. Wenn es dazu noch Fotos und Videos gibt, die die Schüler während dieses Tages gemacht haben, können das lebenslange positive Erinnerungen an die Schule sein. Wichtig: Dafür braucht man die</w:t>
      </w:r>
      <w:r w:rsidR="00A511C5">
        <w:rPr>
          <w:rFonts w:cs="Tahoma"/>
          <w:sz w:val="20"/>
        </w:rPr>
        <w:t xml:space="preserve"> schriftliche</w:t>
      </w:r>
      <w:r>
        <w:rPr>
          <w:rFonts w:cs="Tahoma"/>
          <w:sz w:val="20"/>
        </w:rPr>
        <w:t xml:space="preserve"> Einwilligung der Eltern (und ab 14 Jahren der Schüler). Und es muss eine ganz klare Regel gelten: Nein heißt nein, </w:t>
      </w:r>
      <w:r w:rsidR="00396800">
        <w:rPr>
          <w:rFonts w:cs="Tahoma"/>
          <w:sz w:val="20"/>
        </w:rPr>
        <w:t>w</w:t>
      </w:r>
      <w:r>
        <w:rPr>
          <w:rFonts w:cs="Tahoma"/>
          <w:sz w:val="20"/>
        </w:rPr>
        <w:t>er nicht aufs Bild will, wird auch nicht gefilmt ode</w:t>
      </w:r>
      <w:bookmarkStart w:id="0" w:name="_GoBack"/>
      <w:bookmarkEnd w:id="0"/>
      <w:r>
        <w:rPr>
          <w:rFonts w:cs="Tahoma"/>
          <w:sz w:val="20"/>
        </w:rPr>
        <w:t>r fotografiert.</w:t>
      </w:r>
      <w:r w:rsidR="00A511C5">
        <w:rPr>
          <w:rFonts w:cs="Tahoma"/>
          <w:sz w:val="20"/>
        </w:rPr>
        <w:t xml:space="preserve"> Und: Die Aufnahmen werden nicht ins Netz und in Social Media wie WhatsApp hochgeladen, so lange nicht diejenigen, die auf den Bildern/Videos zu sehen sind, ihr Einverständnis erteilt haben (am besten schriftlich).</w:t>
      </w:r>
      <w:r>
        <w:rPr>
          <w:rFonts w:cs="Tahoma"/>
          <w:sz w:val="20"/>
        </w:rPr>
        <w:t xml:space="preserve"> </w:t>
      </w:r>
    </w:p>
    <w:p w:rsidR="00084FD3" w:rsidRDefault="00084FD3" w:rsidP="00951A0C">
      <w:pPr>
        <w:rPr>
          <w:rFonts w:cs="Tahoma"/>
          <w:sz w:val="20"/>
        </w:rPr>
      </w:pPr>
    </w:p>
    <w:p w:rsidR="00214975" w:rsidRDefault="00214975" w:rsidP="00951A0C">
      <w:pPr>
        <w:rPr>
          <w:rFonts w:cs="Tahoma"/>
          <w:sz w:val="20"/>
        </w:rPr>
      </w:pPr>
    </w:p>
    <w:p w:rsidR="00214975" w:rsidRDefault="00214975" w:rsidP="00951A0C">
      <w:pPr>
        <w:rPr>
          <w:rFonts w:cs="Tahoma"/>
          <w:sz w:val="20"/>
        </w:rPr>
      </w:pPr>
    </w:p>
    <w:p w:rsidR="00214975" w:rsidRDefault="00214975" w:rsidP="00951A0C">
      <w:pPr>
        <w:rPr>
          <w:rFonts w:cs="Tahoma"/>
          <w:sz w:val="20"/>
        </w:rPr>
      </w:pPr>
    </w:p>
    <w:p w:rsidR="00214975" w:rsidRDefault="00214975" w:rsidP="00951A0C">
      <w:pPr>
        <w:rPr>
          <w:rFonts w:cs="Tahoma"/>
          <w:sz w:val="20"/>
        </w:rPr>
      </w:pPr>
    </w:p>
    <w:p w:rsidR="00214975" w:rsidRDefault="00214975" w:rsidP="00951A0C">
      <w:pPr>
        <w:rPr>
          <w:rFonts w:cs="Tahoma"/>
          <w:sz w:val="20"/>
        </w:rPr>
      </w:pPr>
    </w:p>
    <w:p w:rsidR="00214975" w:rsidRDefault="00214975" w:rsidP="00951A0C">
      <w:pPr>
        <w:rPr>
          <w:rFonts w:cs="Tahoma"/>
          <w:sz w:val="20"/>
        </w:rPr>
      </w:pPr>
    </w:p>
    <w:p w:rsidR="00214975" w:rsidRDefault="00214975" w:rsidP="00951A0C">
      <w:pPr>
        <w:rPr>
          <w:rFonts w:cs="Tahoma"/>
          <w:sz w:val="20"/>
        </w:rPr>
      </w:pPr>
    </w:p>
    <w:p w:rsidR="00214975" w:rsidRDefault="00214975" w:rsidP="00951A0C">
      <w:pPr>
        <w:rPr>
          <w:rFonts w:cs="Tahoma"/>
          <w:sz w:val="20"/>
        </w:rPr>
      </w:pPr>
    </w:p>
    <w:p w:rsidR="00214975" w:rsidRDefault="00214975" w:rsidP="00951A0C">
      <w:pPr>
        <w:rPr>
          <w:rFonts w:cs="Tahoma"/>
          <w:sz w:val="20"/>
        </w:rPr>
      </w:pPr>
    </w:p>
    <w:p w:rsidR="00214975" w:rsidRDefault="00214975" w:rsidP="00951A0C">
      <w:pPr>
        <w:rPr>
          <w:rFonts w:cs="Tahoma"/>
          <w:sz w:val="20"/>
        </w:rPr>
      </w:pPr>
    </w:p>
    <w:p w:rsidR="00084FD3" w:rsidRDefault="00084FD3" w:rsidP="00951A0C">
      <w:pPr>
        <w:rPr>
          <w:rFonts w:cs="Tahoma"/>
          <w:sz w:val="20"/>
        </w:rPr>
      </w:pPr>
    </w:p>
    <w:p w:rsidR="00084FD3" w:rsidRDefault="00084FD3" w:rsidP="00951A0C">
      <w:pPr>
        <w:rPr>
          <w:rFonts w:cs="Tahoma"/>
          <w:sz w:val="20"/>
        </w:rPr>
      </w:pPr>
    </w:p>
    <w:p w:rsidR="00084FD3" w:rsidRDefault="00084FD3" w:rsidP="00951A0C">
      <w:pPr>
        <w:rPr>
          <w:rFonts w:cs="Tahoma"/>
          <w:sz w:val="20"/>
        </w:rPr>
      </w:pPr>
    </w:p>
    <w:p w:rsidR="00C822A5" w:rsidRPr="00C822A5" w:rsidRDefault="00C822A5" w:rsidP="00951A0C">
      <w:pPr>
        <w:rPr>
          <w:rFonts w:cs="Tahoma"/>
          <w:sz w:val="20"/>
        </w:rPr>
      </w:pPr>
      <w:r w:rsidRPr="00C822A5">
        <w:rPr>
          <w:rFonts w:cs="Tahoma"/>
          <w:noProof/>
          <w:sz w:val="20"/>
        </w:rPr>
        <mc:AlternateContent>
          <mc:Choice Requires="wps">
            <w:drawing>
              <wp:anchor distT="0" distB="0" distL="114300" distR="114300" simplePos="0" relativeHeight="251658752" behindDoc="0" locked="0" layoutInCell="1" allowOverlap="1" wp14:anchorId="74F924DB" wp14:editId="1507CF6F">
                <wp:simplePos x="0" y="0"/>
                <wp:positionH relativeFrom="column">
                  <wp:posOffset>13335</wp:posOffset>
                </wp:positionH>
                <wp:positionV relativeFrom="paragraph">
                  <wp:posOffset>208280</wp:posOffset>
                </wp:positionV>
                <wp:extent cx="6134100" cy="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3A177CF" id="Gerade Verbindung 1" o:spid="_x0000_s1026" style="position:absolute;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5pt,16.4pt" to="484.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" strokecolor="black [3040]"/>
            </w:pict>
          </mc:Fallback>
        </mc:AlternateContent>
      </w:r>
    </w:p>
    <w:p w:rsidR="00951A0C" w:rsidRDefault="00FD4EF2" w:rsidP="00FD4EF2">
      <w:pPr>
        <w:spacing w:before="120" w:after="0" w:line="240" w:lineRule="auto"/>
        <w:rPr>
          <w:rFonts w:cs="Tahoma"/>
          <w:sz w:val="16"/>
          <w:szCs w:val="16"/>
        </w:rPr>
      </w:pPr>
      <w:r w:rsidRPr="00FD4EF2">
        <w:rPr>
          <w:rFonts w:cs="Tahoma"/>
          <w:noProof/>
          <w:sz w:val="16"/>
          <w:szCs w:val="16"/>
        </w:rPr>
        <w:drawing>
          <wp:anchor distT="0" distB="0" distL="114300" distR="114300" simplePos="0" relativeHeight="251656704" behindDoc="0" locked="0" layoutInCell="1" allowOverlap="1" wp14:anchorId="67ADA220" wp14:editId="0B318670">
            <wp:simplePos x="0" y="0"/>
            <wp:positionH relativeFrom="column">
              <wp:posOffset>10795</wp:posOffset>
            </wp:positionH>
            <wp:positionV relativeFrom="paragraph">
              <wp:posOffset>67945</wp:posOffset>
            </wp:positionV>
            <wp:extent cx="685800" cy="240665"/>
            <wp:effectExtent l="0" t="0" r="0" b="6985"/>
            <wp:wrapSquare wrapText="right"/>
            <wp:docPr id="2" name="Grafik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sa_88x31.png"/>
                    <pic:cNvPicPr/>
                  </pic:nvPicPr>
                  <pic:blipFill>
                    <a:blip r:embed="rId9">
                      <a:extLst>
                        <a:ext uri="{28A0092B-C50C-407E-A947-70E740481C1C}">
                          <a14:useLocalDpi xmlns:a14="http://schemas.microsoft.com/office/drawing/2010/main" val="0"/>
                        </a:ext>
                      </a:extLst>
                    </a:blip>
                    <a:stretch>
                      <a:fillRect/>
                    </a:stretch>
                  </pic:blipFill>
                  <pic:spPr>
                    <a:xfrm>
                      <a:off x="0" y="0"/>
                      <a:ext cx="685800" cy="240665"/>
                    </a:xfrm>
                    <a:prstGeom prst="rect">
                      <a:avLst/>
                    </a:prstGeom>
                  </pic:spPr>
                </pic:pic>
              </a:graphicData>
            </a:graphic>
            <wp14:sizeRelH relativeFrom="margin">
              <wp14:pctWidth>0</wp14:pctWidth>
            </wp14:sizeRelH>
            <wp14:sizeRelV relativeFrom="margin">
              <wp14:pctHeight>0</wp14:pctHeight>
            </wp14:sizeRelV>
          </wp:anchor>
        </w:drawing>
      </w:r>
      <w:r w:rsidRPr="00FD4EF2">
        <w:rPr>
          <w:rFonts w:cs="Tahoma"/>
          <w:sz w:val="16"/>
          <w:szCs w:val="16"/>
        </w:rPr>
        <w:t xml:space="preserve">Dieser Text von Johannes Philipp steht unter der Creative-Commons-Lizenz Namensnennung - Weitergabe unter gleichen Bedingungen 4.0 International. Um eine Kopie dieser Lizenz zu sehen, besuchen Sie </w:t>
      </w:r>
      <w:hyperlink r:id="rId10" w:history="1">
        <w:r w:rsidRPr="00FD4EF2">
          <w:rPr>
            <w:rStyle w:val="Hyperlink"/>
            <w:rFonts w:cs="Tahoma"/>
            <w:sz w:val="16"/>
            <w:szCs w:val="16"/>
          </w:rPr>
          <w:t>http://creativecommons.org/licenses/by-sa/4.0/</w:t>
        </w:r>
      </w:hyperlink>
      <w:r w:rsidRPr="00FD4EF2">
        <w:rPr>
          <w:rFonts w:cs="Tahoma"/>
          <w:sz w:val="16"/>
          <w:szCs w:val="16"/>
        </w:rPr>
        <w:t xml:space="preserve">. </w:t>
      </w:r>
    </w:p>
    <w:p w:rsidR="008B27D2" w:rsidRPr="008B27D2" w:rsidRDefault="008B27D2" w:rsidP="008B27D2">
      <w:pPr>
        <w:spacing w:before="120" w:after="0" w:line="240" w:lineRule="auto"/>
        <w:rPr>
          <w:rFonts w:cs="Tahoma"/>
          <w:sz w:val="16"/>
          <w:szCs w:val="16"/>
        </w:rPr>
      </w:pPr>
      <w:r w:rsidRPr="008B27D2">
        <w:rPr>
          <w:rFonts w:cs="Tahoma"/>
          <w:noProof/>
          <w:sz w:val="16"/>
          <w:szCs w:val="16"/>
        </w:rPr>
        <w:drawing>
          <wp:anchor distT="0" distB="0" distL="114300" distR="114300" simplePos="0" relativeHeight="251659264" behindDoc="0" locked="0" layoutInCell="1" allowOverlap="1" wp14:anchorId="05FF1DE1" wp14:editId="2729F424">
            <wp:simplePos x="0" y="0"/>
            <wp:positionH relativeFrom="column">
              <wp:posOffset>-2540</wp:posOffset>
            </wp:positionH>
            <wp:positionV relativeFrom="paragraph">
              <wp:posOffset>111760</wp:posOffset>
            </wp:positionV>
            <wp:extent cx="702945" cy="467360"/>
            <wp:effectExtent l="0" t="0" r="1905" b="8890"/>
            <wp:wrapSquare wrapText="r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Global_Open_Educational_Resources_Logo.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2945" cy="467360"/>
                    </a:xfrm>
                    <a:prstGeom prst="rect">
                      <a:avLst/>
                    </a:prstGeom>
                  </pic:spPr>
                </pic:pic>
              </a:graphicData>
            </a:graphic>
            <wp14:sizeRelH relativeFrom="margin">
              <wp14:pctWidth>0</wp14:pctWidth>
            </wp14:sizeRelH>
            <wp14:sizeRelV relativeFrom="margin">
              <wp14:pctHeight>0</wp14:pctHeight>
            </wp14:sizeRelV>
          </wp:anchor>
        </w:drawing>
      </w:r>
      <w:r w:rsidRPr="008B27D2">
        <w:rPr>
          <w:rFonts w:cs="Tahoma"/>
          <w:sz w:val="16"/>
          <w:szCs w:val="16"/>
        </w:rPr>
        <w:t>Es handelt sich um eine Open Educational Resource (Offene Bildungsressource – OER).</w:t>
      </w:r>
    </w:p>
    <w:p w:rsidR="008B27D2" w:rsidRPr="008B27D2" w:rsidRDefault="008B27D2" w:rsidP="008B27D2">
      <w:pPr>
        <w:spacing w:before="120" w:after="0" w:line="240" w:lineRule="auto"/>
        <w:rPr>
          <w:rFonts w:cs="Tahoma"/>
          <w:sz w:val="16"/>
          <w:szCs w:val="16"/>
        </w:rPr>
      </w:pPr>
    </w:p>
    <w:p w:rsidR="008B27D2" w:rsidRPr="00951A0C" w:rsidRDefault="008B27D2" w:rsidP="00FD4EF2">
      <w:pPr>
        <w:spacing w:before="120" w:after="0" w:line="240" w:lineRule="auto"/>
        <w:rPr>
          <w:rFonts w:cs="Tahoma"/>
          <w:szCs w:val="22"/>
        </w:rPr>
      </w:pPr>
      <w:r w:rsidRPr="008B27D2">
        <w:rPr>
          <w:rFonts w:cs="Tahoma"/>
          <w:sz w:val="16"/>
          <w:szCs w:val="16"/>
        </w:rPr>
        <w:t xml:space="preserve">Das „Global OER Logo“ von Jonathas Mello unter </w:t>
      </w:r>
      <w:hyperlink r:id="rId12" w:history="1">
        <w:r w:rsidRPr="00E713B3">
          <w:rPr>
            <w:rStyle w:val="Hyperlink"/>
            <w:rFonts w:cs="Tahoma"/>
            <w:sz w:val="16"/>
            <w:szCs w:val="16"/>
          </w:rPr>
          <w:t>CC BY 3.0</w:t>
        </w:r>
      </w:hyperlink>
      <w:r>
        <w:rPr>
          <w:rFonts w:cs="Tahoma"/>
          <w:sz w:val="16"/>
          <w:szCs w:val="16"/>
        </w:rPr>
        <w:t xml:space="preserve"> </w:t>
      </w:r>
    </w:p>
    <w:sectPr w:rsidR="008B27D2" w:rsidRPr="00951A0C" w:rsidSect="00FD4EF2">
      <w:headerReference w:type="default" r:id="rId13"/>
      <w:footerReference w:type="default" r:id="rId14"/>
      <w:headerReference w:type="first" r:id="rId15"/>
      <w:footerReference w:type="first" r:id="rId16"/>
      <w:pgSz w:w="11907" w:h="16840" w:code="9"/>
      <w:pgMar w:top="2098" w:right="1134" w:bottom="1135" w:left="1134" w:header="1247" w:footer="885" w:gutter="0"/>
      <w:paperSrc w:first="4" w:other="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B47" w:rsidRDefault="00FE6B47">
      <w:r>
        <w:separator/>
      </w:r>
    </w:p>
  </w:endnote>
  <w:endnote w:type="continuationSeparator" w:id="0">
    <w:p w:rsidR="00FE6B47" w:rsidRDefault="00FE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418195"/>
      <w:docPartObj>
        <w:docPartGallery w:val="Page Numbers (Bottom of Page)"/>
        <w:docPartUnique/>
      </w:docPartObj>
    </w:sdtPr>
    <w:sdtContent>
      <w:p w:rsidR="00214975" w:rsidRDefault="00214975" w:rsidP="00214975">
        <w:pPr>
          <w:pStyle w:val="Fuzeile"/>
          <w:pBdr>
            <w:top w:val="single" w:sz="4" w:space="6" w:color="auto"/>
          </w:pBdr>
          <w:spacing w:before="360"/>
          <w:jc w:val="center"/>
        </w:pPr>
        <w:r>
          <w:fldChar w:fldCharType="begin"/>
        </w:r>
        <w:r>
          <w:instrText>PAGE    \* MERGEFORMAT</w:instrText>
        </w:r>
        <w:r>
          <w:fldChar w:fldCharType="separate"/>
        </w:r>
        <w:r>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975" w:rsidRDefault="00214975" w:rsidP="00214975">
    <w:pPr>
      <w:pStyle w:val="Fuzeile"/>
      <w:pBdr>
        <w:top w:val="single" w:sz="4" w:space="6" w:color="auto"/>
      </w:pBdr>
      <w:spacing w:before="360"/>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B47" w:rsidRDefault="00FE6B47">
      <w:r>
        <w:separator/>
      </w:r>
    </w:p>
  </w:footnote>
  <w:footnote w:type="continuationSeparator" w:id="0">
    <w:p w:rsidR="00FE6B47" w:rsidRDefault="00FE6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975" w:rsidRDefault="00214975" w:rsidP="00214975">
    <w:pPr>
      <w:pStyle w:val="Kopfzeile"/>
      <w:pBdr>
        <w:bottom w:val="single" w:sz="4" w:space="6" w:color="auto"/>
      </w:pBdr>
      <w:jc w:val="center"/>
    </w:pPr>
    <w:r>
      <w:t>Geocaches suchen: Durchführung</w:t>
    </w:r>
  </w:p>
  <w:p w:rsidR="00214975" w:rsidRDefault="00214975" w:rsidP="00214975">
    <w:pPr>
      <w:pStyle w:val="Kopfzeile"/>
      <w:spacing w:after="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975" w:rsidRPr="0093280A" w:rsidRDefault="00214975" w:rsidP="00214975">
    <w:pPr>
      <w:pStyle w:val="Kopfzeile"/>
      <w:tabs>
        <w:tab w:val="clear" w:pos="4536"/>
        <w:tab w:val="clear" w:pos="9072"/>
        <w:tab w:val="clear" w:pos="9526"/>
        <w:tab w:val="right" w:pos="9639"/>
      </w:tabs>
      <w:rPr>
        <w:rFonts w:cs="Tahoma"/>
        <w:sz w:val="18"/>
        <w:szCs w:val="18"/>
        <w:lang w:val="fr-FR"/>
      </w:rPr>
    </w:pPr>
    <w:r w:rsidRPr="0093280A">
      <w:rPr>
        <w:rFonts w:cs="Tahoma"/>
        <w:sz w:val="18"/>
        <w:szCs w:val="18"/>
        <w:lang w:val="fr-FR"/>
      </w:rPr>
      <w:t>Johannes Philipp</w:t>
    </w:r>
    <w:r w:rsidRPr="0093280A">
      <w:rPr>
        <w:rFonts w:cs="Tahoma"/>
        <w:sz w:val="18"/>
        <w:szCs w:val="18"/>
        <w:lang w:val="fr-FR"/>
      </w:rPr>
      <w:tab/>
    </w:r>
    <w:r w:rsidRPr="0093280A">
      <w:rPr>
        <w:rFonts w:cs="Tahoma"/>
        <w:sz w:val="18"/>
        <w:szCs w:val="18"/>
      </w:rPr>
      <w:sym w:font="Wingdings" w:char="F029"/>
    </w:r>
    <w:r w:rsidRPr="0093280A">
      <w:rPr>
        <w:rFonts w:cs="Tahoma"/>
        <w:sz w:val="18"/>
        <w:szCs w:val="18"/>
        <w:lang w:val="fr-FR"/>
      </w:rPr>
      <w:t xml:space="preserve"> privat: </w:t>
    </w:r>
    <w:r>
      <w:rPr>
        <w:rFonts w:cs="Tahoma"/>
        <w:sz w:val="18"/>
        <w:szCs w:val="18"/>
        <w:lang w:val="fr-FR"/>
      </w:rPr>
      <w:t>+49 (0)9071 77 06 34</w:t>
    </w:r>
    <w:r>
      <w:rPr>
        <w:rFonts w:cs="Tahoma"/>
        <w:sz w:val="18"/>
        <w:szCs w:val="18"/>
        <w:lang w:val="fr-FR"/>
      </w:rPr>
      <w:br/>
      <w:t xml:space="preserve">Institutsrektor i. R., Medienpädagoge </w:t>
    </w:r>
    <w:r>
      <w:rPr>
        <w:rFonts w:cs="Tahoma"/>
        <w:sz w:val="18"/>
        <w:szCs w:val="18"/>
        <w:lang w:val="fr-FR"/>
      </w:rPr>
      <w:tab/>
    </w:r>
    <w:r w:rsidRPr="0093280A">
      <w:rPr>
        <w:rFonts w:cs="Tahoma"/>
        <w:sz w:val="18"/>
        <w:szCs w:val="18"/>
      </w:rPr>
      <w:sym w:font="Wingdings" w:char="F029"/>
    </w:r>
    <w:r w:rsidRPr="0093280A">
      <w:rPr>
        <w:rFonts w:cs="Tahoma"/>
        <w:sz w:val="18"/>
        <w:szCs w:val="18"/>
      </w:rPr>
      <w:t xml:space="preserve"> mo</w:t>
    </w:r>
    <w:r>
      <w:rPr>
        <w:rFonts w:cs="Tahoma"/>
        <w:sz w:val="18"/>
        <w:szCs w:val="18"/>
      </w:rPr>
      <w:t>bil: +49 (0)176</w:t>
    </w:r>
    <w:r w:rsidRPr="0093280A">
      <w:rPr>
        <w:rFonts w:cs="Tahoma"/>
        <w:sz w:val="18"/>
        <w:szCs w:val="18"/>
      </w:rPr>
      <w:t xml:space="preserve"> </w:t>
    </w:r>
    <w:r>
      <w:rPr>
        <w:rFonts w:cs="Tahoma"/>
        <w:sz w:val="18"/>
        <w:szCs w:val="18"/>
      </w:rPr>
      <w:t>455 010 40</w:t>
    </w:r>
  </w:p>
  <w:p w:rsidR="00214975" w:rsidRPr="0093280A" w:rsidRDefault="00214975" w:rsidP="00214975">
    <w:pPr>
      <w:pStyle w:val="Kopfzeile"/>
      <w:tabs>
        <w:tab w:val="clear" w:pos="4536"/>
        <w:tab w:val="clear" w:pos="9072"/>
        <w:tab w:val="clear" w:pos="9526"/>
        <w:tab w:val="right" w:pos="9639"/>
      </w:tabs>
      <w:rPr>
        <w:rFonts w:cs="Tahoma"/>
        <w:sz w:val="18"/>
        <w:szCs w:val="18"/>
      </w:rPr>
    </w:pPr>
    <w:r>
      <w:rPr>
        <w:rFonts w:cs="Tahoma"/>
        <w:sz w:val="18"/>
        <w:szCs w:val="18"/>
      </w:rPr>
      <w:t>Ziegelstr. 16</w:t>
    </w:r>
    <w:r w:rsidRPr="0093280A">
      <w:rPr>
        <w:rFonts w:cs="Tahoma"/>
        <w:sz w:val="18"/>
        <w:szCs w:val="18"/>
      </w:rPr>
      <w:tab/>
      <w:t xml:space="preserve"> </w:t>
    </w:r>
    <w:r>
      <w:rPr>
        <w:rFonts w:cs="Tahoma"/>
        <w:sz w:val="18"/>
        <w:szCs w:val="18"/>
      </w:rPr>
      <w:t>E-Mail: jphilipp.alp@gmail.com</w:t>
    </w:r>
  </w:p>
  <w:p w:rsidR="00214975" w:rsidRPr="00DC68D7" w:rsidRDefault="00214975" w:rsidP="00214975">
    <w:pPr>
      <w:pStyle w:val="Kopfzeile"/>
      <w:tabs>
        <w:tab w:val="clear" w:pos="4536"/>
        <w:tab w:val="clear" w:pos="9072"/>
        <w:tab w:val="clear" w:pos="9526"/>
        <w:tab w:val="right" w:pos="9639"/>
      </w:tabs>
      <w:rPr>
        <w:sz w:val="18"/>
        <w:szCs w:val="18"/>
      </w:rPr>
    </w:pPr>
    <w:r>
      <w:rPr>
        <w:rFonts w:cs="Tahoma"/>
        <w:sz w:val="18"/>
        <w:szCs w:val="18"/>
      </w:rPr>
      <w:t xml:space="preserve">89407 Dillingen </w:t>
    </w:r>
    <w:r w:rsidRPr="0093280A">
      <w:rPr>
        <w:rFonts w:cs="Tahoma"/>
        <w:sz w:val="18"/>
        <w:szCs w:val="18"/>
      </w:rPr>
      <w:tab/>
    </w:r>
    <w:r>
      <w:rPr>
        <w:rFonts w:cs="Tahoma"/>
        <w:sz w:val="18"/>
        <w:szCs w:val="18"/>
      </w:rPr>
      <w:t>Skype: johannes_philipp</w:t>
    </w:r>
  </w:p>
  <w:p w:rsidR="006E5B40" w:rsidRPr="00214975" w:rsidRDefault="006E5B40" w:rsidP="0021497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44F8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983341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FD7E91"/>
    <w:multiLevelType w:val="hybridMultilevel"/>
    <w:tmpl w:val="9D927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676537"/>
    <w:multiLevelType w:val="hybridMultilevel"/>
    <w:tmpl w:val="566CBE92"/>
    <w:lvl w:ilvl="0" w:tplc="04070001">
      <w:start w:val="1"/>
      <w:numFmt w:val="bullet"/>
      <w:lvlText w:val=""/>
      <w:lvlJc w:val="left"/>
      <w:pPr>
        <w:ind w:left="719" w:hanging="360"/>
      </w:pPr>
      <w:rPr>
        <w:rFonts w:ascii="Symbol" w:hAnsi="Symbol" w:hint="default"/>
      </w:rPr>
    </w:lvl>
    <w:lvl w:ilvl="1" w:tplc="04070003">
      <w:start w:val="1"/>
      <w:numFmt w:val="bullet"/>
      <w:lvlText w:val="o"/>
      <w:lvlJc w:val="left"/>
      <w:pPr>
        <w:ind w:left="1439" w:hanging="360"/>
      </w:pPr>
      <w:rPr>
        <w:rFonts w:ascii="Courier New" w:hAnsi="Courier New" w:cs="Courier New" w:hint="default"/>
      </w:rPr>
    </w:lvl>
    <w:lvl w:ilvl="2" w:tplc="04070005" w:tentative="1">
      <w:start w:val="1"/>
      <w:numFmt w:val="bullet"/>
      <w:lvlText w:val=""/>
      <w:lvlJc w:val="left"/>
      <w:pPr>
        <w:ind w:left="2159" w:hanging="360"/>
      </w:pPr>
      <w:rPr>
        <w:rFonts w:ascii="Wingdings" w:hAnsi="Wingdings" w:hint="default"/>
      </w:rPr>
    </w:lvl>
    <w:lvl w:ilvl="3" w:tplc="04070001" w:tentative="1">
      <w:start w:val="1"/>
      <w:numFmt w:val="bullet"/>
      <w:lvlText w:val=""/>
      <w:lvlJc w:val="left"/>
      <w:pPr>
        <w:ind w:left="2879" w:hanging="360"/>
      </w:pPr>
      <w:rPr>
        <w:rFonts w:ascii="Symbol" w:hAnsi="Symbol" w:hint="default"/>
      </w:rPr>
    </w:lvl>
    <w:lvl w:ilvl="4" w:tplc="04070003" w:tentative="1">
      <w:start w:val="1"/>
      <w:numFmt w:val="bullet"/>
      <w:lvlText w:val="o"/>
      <w:lvlJc w:val="left"/>
      <w:pPr>
        <w:ind w:left="3599" w:hanging="360"/>
      </w:pPr>
      <w:rPr>
        <w:rFonts w:ascii="Courier New" w:hAnsi="Courier New" w:cs="Courier New" w:hint="default"/>
      </w:rPr>
    </w:lvl>
    <w:lvl w:ilvl="5" w:tplc="04070005" w:tentative="1">
      <w:start w:val="1"/>
      <w:numFmt w:val="bullet"/>
      <w:lvlText w:val=""/>
      <w:lvlJc w:val="left"/>
      <w:pPr>
        <w:ind w:left="4319" w:hanging="360"/>
      </w:pPr>
      <w:rPr>
        <w:rFonts w:ascii="Wingdings" w:hAnsi="Wingdings" w:hint="default"/>
      </w:rPr>
    </w:lvl>
    <w:lvl w:ilvl="6" w:tplc="04070001" w:tentative="1">
      <w:start w:val="1"/>
      <w:numFmt w:val="bullet"/>
      <w:lvlText w:val=""/>
      <w:lvlJc w:val="left"/>
      <w:pPr>
        <w:ind w:left="5039" w:hanging="360"/>
      </w:pPr>
      <w:rPr>
        <w:rFonts w:ascii="Symbol" w:hAnsi="Symbol" w:hint="default"/>
      </w:rPr>
    </w:lvl>
    <w:lvl w:ilvl="7" w:tplc="04070003" w:tentative="1">
      <w:start w:val="1"/>
      <w:numFmt w:val="bullet"/>
      <w:lvlText w:val="o"/>
      <w:lvlJc w:val="left"/>
      <w:pPr>
        <w:ind w:left="5759" w:hanging="360"/>
      </w:pPr>
      <w:rPr>
        <w:rFonts w:ascii="Courier New" w:hAnsi="Courier New" w:cs="Courier New" w:hint="default"/>
      </w:rPr>
    </w:lvl>
    <w:lvl w:ilvl="8" w:tplc="04070005" w:tentative="1">
      <w:start w:val="1"/>
      <w:numFmt w:val="bullet"/>
      <w:lvlText w:val=""/>
      <w:lvlJc w:val="left"/>
      <w:pPr>
        <w:ind w:left="6479" w:hanging="360"/>
      </w:pPr>
      <w:rPr>
        <w:rFonts w:ascii="Wingdings" w:hAnsi="Wingdings" w:hint="default"/>
      </w:rPr>
    </w:lvl>
  </w:abstractNum>
  <w:abstractNum w:abstractNumId="4" w15:restartNumberingAfterBreak="0">
    <w:nsid w:val="69006246"/>
    <w:multiLevelType w:val="hybridMultilevel"/>
    <w:tmpl w:val="B0B45644"/>
    <w:lvl w:ilvl="0" w:tplc="04070001">
      <w:start w:val="1"/>
      <w:numFmt w:val="bullet"/>
      <w:lvlText w:val=""/>
      <w:lvlJc w:val="left"/>
      <w:pPr>
        <w:ind w:left="719" w:hanging="360"/>
      </w:pPr>
      <w:rPr>
        <w:rFonts w:ascii="Symbol" w:hAnsi="Symbol" w:hint="default"/>
      </w:rPr>
    </w:lvl>
    <w:lvl w:ilvl="1" w:tplc="04070003" w:tentative="1">
      <w:start w:val="1"/>
      <w:numFmt w:val="bullet"/>
      <w:lvlText w:val="o"/>
      <w:lvlJc w:val="left"/>
      <w:pPr>
        <w:ind w:left="1439" w:hanging="360"/>
      </w:pPr>
      <w:rPr>
        <w:rFonts w:ascii="Courier New" w:hAnsi="Courier New" w:cs="Courier New" w:hint="default"/>
      </w:rPr>
    </w:lvl>
    <w:lvl w:ilvl="2" w:tplc="04070005" w:tentative="1">
      <w:start w:val="1"/>
      <w:numFmt w:val="bullet"/>
      <w:lvlText w:val=""/>
      <w:lvlJc w:val="left"/>
      <w:pPr>
        <w:ind w:left="2159" w:hanging="360"/>
      </w:pPr>
      <w:rPr>
        <w:rFonts w:ascii="Wingdings" w:hAnsi="Wingdings" w:hint="default"/>
      </w:rPr>
    </w:lvl>
    <w:lvl w:ilvl="3" w:tplc="04070001" w:tentative="1">
      <w:start w:val="1"/>
      <w:numFmt w:val="bullet"/>
      <w:lvlText w:val=""/>
      <w:lvlJc w:val="left"/>
      <w:pPr>
        <w:ind w:left="2879" w:hanging="360"/>
      </w:pPr>
      <w:rPr>
        <w:rFonts w:ascii="Symbol" w:hAnsi="Symbol" w:hint="default"/>
      </w:rPr>
    </w:lvl>
    <w:lvl w:ilvl="4" w:tplc="04070003" w:tentative="1">
      <w:start w:val="1"/>
      <w:numFmt w:val="bullet"/>
      <w:lvlText w:val="o"/>
      <w:lvlJc w:val="left"/>
      <w:pPr>
        <w:ind w:left="3599" w:hanging="360"/>
      </w:pPr>
      <w:rPr>
        <w:rFonts w:ascii="Courier New" w:hAnsi="Courier New" w:cs="Courier New" w:hint="default"/>
      </w:rPr>
    </w:lvl>
    <w:lvl w:ilvl="5" w:tplc="04070005" w:tentative="1">
      <w:start w:val="1"/>
      <w:numFmt w:val="bullet"/>
      <w:lvlText w:val=""/>
      <w:lvlJc w:val="left"/>
      <w:pPr>
        <w:ind w:left="4319" w:hanging="360"/>
      </w:pPr>
      <w:rPr>
        <w:rFonts w:ascii="Wingdings" w:hAnsi="Wingdings" w:hint="default"/>
      </w:rPr>
    </w:lvl>
    <w:lvl w:ilvl="6" w:tplc="04070001" w:tentative="1">
      <w:start w:val="1"/>
      <w:numFmt w:val="bullet"/>
      <w:lvlText w:val=""/>
      <w:lvlJc w:val="left"/>
      <w:pPr>
        <w:ind w:left="5039" w:hanging="360"/>
      </w:pPr>
      <w:rPr>
        <w:rFonts w:ascii="Symbol" w:hAnsi="Symbol" w:hint="default"/>
      </w:rPr>
    </w:lvl>
    <w:lvl w:ilvl="7" w:tplc="04070003" w:tentative="1">
      <w:start w:val="1"/>
      <w:numFmt w:val="bullet"/>
      <w:lvlText w:val="o"/>
      <w:lvlJc w:val="left"/>
      <w:pPr>
        <w:ind w:left="5759" w:hanging="360"/>
      </w:pPr>
      <w:rPr>
        <w:rFonts w:ascii="Courier New" w:hAnsi="Courier New" w:cs="Courier New" w:hint="default"/>
      </w:rPr>
    </w:lvl>
    <w:lvl w:ilvl="8" w:tplc="04070005" w:tentative="1">
      <w:start w:val="1"/>
      <w:numFmt w:val="bullet"/>
      <w:lvlText w:val=""/>
      <w:lvlJc w:val="left"/>
      <w:pPr>
        <w:ind w:left="6479" w:hanging="360"/>
      </w:pPr>
      <w:rPr>
        <w:rFonts w:ascii="Wingdings" w:hAnsi="Wingdings" w:hint="default"/>
      </w:rPr>
    </w:lvl>
  </w:abstractNum>
  <w:abstractNum w:abstractNumId="5" w15:restartNumberingAfterBreak="0">
    <w:nsid w:val="7C157410"/>
    <w:multiLevelType w:val="hybridMultilevel"/>
    <w:tmpl w:val="D73EE41A"/>
    <w:lvl w:ilvl="0" w:tplc="0407000F">
      <w:start w:val="1"/>
      <w:numFmt w:val="decimal"/>
      <w:lvlText w:val="%1."/>
      <w:lvlJc w:val="left"/>
      <w:pPr>
        <w:ind w:left="718" w:hanging="360"/>
      </w:pPr>
    </w:lvl>
    <w:lvl w:ilvl="1" w:tplc="04070019">
      <w:start w:val="1"/>
      <w:numFmt w:val="lowerLetter"/>
      <w:lvlText w:val="%2."/>
      <w:lvlJc w:val="left"/>
      <w:pPr>
        <w:ind w:left="1438" w:hanging="360"/>
      </w:pPr>
    </w:lvl>
    <w:lvl w:ilvl="2" w:tplc="0407001B" w:tentative="1">
      <w:start w:val="1"/>
      <w:numFmt w:val="lowerRoman"/>
      <w:lvlText w:val="%3."/>
      <w:lvlJc w:val="right"/>
      <w:pPr>
        <w:ind w:left="2158" w:hanging="180"/>
      </w:pPr>
    </w:lvl>
    <w:lvl w:ilvl="3" w:tplc="0407000F" w:tentative="1">
      <w:start w:val="1"/>
      <w:numFmt w:val="decimal"/>
      <w:lvlText w:val="%4."/>
      <w:lvlJc w:val="left"/>
      <w:pPr>
        <w:ind w:left="2878" w:hanging="360"/>
      </w:pPr>
    </w:lvl>
    <w:lvl w:ilvl="4" w:tplc="04070019" w:tentative="1">
      <w:start w:val="1"/>
      <w:numFmt w:val="lowerLetter"/>
      <w:lvlText w:val="%5."/>
      <w:lvlJc w:val="left"/>
      <w:pPr>
        <w:ind w:left="3598" w:hanging="360"/>
      </w:pPr>
    </w:lvl>
    <w:lvl w:ilvl="5" w:tplc="0407001B" w:tentative="1">
      <w:start w:val="1"/>
      <w:numFmt w:val="lowerRoman"/>
      <w:lvlText w:val="%6."/>
      <w:lvlJc w:val="right"/>
      <w:pPr>
        <w:ind w:left="4318" w:hanging="180"/>
      </w:pPr>
    </w:lvl>
    <w:lvl w:ilvl="6" w:tplc="0407000F" w:tentative="1">
      <w:start w:val="1"/>
      <w:numFmt w:val="decimal"/>
      <w:lvlText w:val="%7."/>
      <w:lvlJc w:val="left"/>
      <w:pPr>
        <w:ind w:left="5038" w:hanging="360"/>
      </w:pPr>
    </w:lvl>
    <w:lvl w:ilvl="7" w:tplc="04070019" w:tentative="1">
      <w:start w:val="1"/>
      <w:numFmt w:val="lowerLetter"/>
      <w:lvlText w:val="%8."/>
      <w:lvlJc w:val="left"/>
      <w:pPr>
        <w:ind w:left="5758" w:hanging="360"/>
      </w:pPr>
    </w:lvl>
    <w:lvl w:ilvl="8" w:tplc="0407001B" w:tentative="1">
      <w:start w:val="1"/>
      <w:numFmt w:val="lowerRoman"/>
      <w:lvlText w:val="%9."/>
      <w:lvlJc w:val="right"/>
      <w:pPr>
        <w:ind w:left="6478"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consecutiveHyphenLimit w:val="2"/>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00"/>
    <w:rsid w:val="000600A6"/>
    <w:rsid w:val="00073B4E"/>
    <w:rsid w:val="00084FD3"/>
    <w:rsid w:val="000C1C7F"/>
    <w:rsid w:val="000C343C"/>
    <w:rsid w:val="000C6212"/>
    <w:rsid w:val="000D02A6"/>
    <w:rsid w:val="000E1C78"/>
    <w:rsid w:val="000F28D3"/>
    <w:rsid w:val="000F4819"/>
    <w:rsid w:val="00123DB1"/>
    <w:rsid w:val="00132841"/>
    <w:rsid w:val="00191D3D"/>
    <w:rsid w:val="001929C7"/>
    <w:rsid w:val="001B5D35"/>
    <w:rsid w:val="00200CC0"/>
    <w:rsid w:val="00214975"/>
    <w:rsid w:val="00225FF3"/>
    <w:rsid w:val="00230399"/>
    <w:rsid w:val="00286761"/>
    <w:rsid w:val="003934E1"/>
    <w:rsid w:val="00396800"/>
    <w:rsid w:val="003C7C09"/>
    <w:rsid w:val="0040152F"/>
    <w:rsid w:val="004E67A8"/>
    <w:rsid w:val="004E7AF9"/>
    <w:rsid w:val="00506FCD"/>
    <w:rsid w:val="005326C4"/>
    <w:rsid w:val="00576673"/>
    <w:rsid w:val="005858E0"/>
    <w:rsid w:val="00594C69"/>
    <w:rsid w:val="005F577B"/>
    <w:rsid w:val="006431A8"/>
    <w:rsid w:val="006441AF"/>
    <w:rsid w:val="006721B7"/>
    <w:rsid w:val="00694031"/>
    <w:rsid w:val="006A102A"/>
    <w:rsid w:val="006A3BD6"/>
    <w:rsid w:val="006B0D11"/>
    <w:rsid w:val="006C1863"/>
    <w:rsid w:val="006E0986"/>
    <w:rsid w:val="006E5B40"/>
    <w:rsid w:val="007240F2"/>
    <w:rsid w:val="00737847"/>
    <w:rsid w:val="00741494"/>
    <w:rsid w:val="00742431"/>
    <w:rsid w:val="00752214"/>
    <w:rsid w:val="00766430"/>
    <w:rsid w:val="00766F8E"/>
    <w:rsid w:val="007C5183"/>
    <w:rsid w:val="00810AD0"/>
    <w:rsid w:val="00836EE2"/>
    <w:rsid w:val="00840C69"/>
    <w:rsid w:val="0084611F"/>
    <w:rsid w:val="008471D4"/>
    <w:rsid w:val="00874282"/>
    <w:rsid w:val="00884ECF"/>
    <w:rsid w:val="00895514"/>
    <w:rsid w:val="008B27D2"/>
    <w:rsid w:val="008B3177"/>
    <w:rsid w:val="008D5428"/>
    <w:rsid w:val="0093280A"/>
    <w:rsid w:val="009510C4"/>
    <w:rsid w:val="00951A0C"/>
    <w:rsid w:val="00992371"/>
    <w:rsid w:val="009D2A86"/>
    <w:rsid w:val="009F4845"/>
    <w:rsid w:val="009F7E00"/>
    <w:rsid w:val="00A2754E"/>
    <w:rsid w:val="00A32D99"/>
    <w:rsid w:val="00A511C5"/>
    <w:rsid w:val="00A82F8F"/>
    <w:rsid w:val="00A87BDA"/>
    <w:rsid w:val="00AB1864"/>
    <w:rsid w:val="00AB47FF"/>
    <w:rsid w:val="00AC65C1"/>
    <w:rsid w:val="00B256EE"/>
    <w:rsid w:val="00B77BB6"/>
    <w:rsid w:val="00BB605E"/>
    <w:rsid w:val="00BC46AD"/>
    <w:rsid w:val="00C73C75"/>
    <w:rsid w:val="00C822A5"/>
    <w:rsid w:val="00CB2B32"/>
    <w:rsid w:val="00CB72BA"/>
    <w:rsid w:val="00CC3385"/>
    <w:rsid w:val="00CE0F03"/>
    <w:rsid w:val="00CE5FF9"/>
    <w:rsid w:val="00D06961"/>
    <w:rsid w:val="00D242CA"/>
    <w:rsid w:val="00D33D5F"/>
    <w:rsid w:val="00D34DF2"/>
    <w:rsid w:val="00DC68D7"/>
    <w:rsid w:val="00DD4D5B"/>
    <w:rsid w:val="00E069E5"/>
    <w:rsid w:val="00E519D3"/>
    <w:rsid w:val="00E51F89"/>
    <w:rsid w:val="00E713B3"/>
    <w:rsid w:val="00EB198D"/>
    <w:rsid w:val="00ED024B"/>
    <w:rsid w:val="00EE3795"/>
    <w:rsid w:val="00EE47A6"/>
    <w:rsid w:val="00F46C46"/>
    <w:rsid w:val="00F507BB"/>
    <w:rsid w:val="00F90B39"/>
    <w:rsid w:val="00F949CD"/>
    <w:rsid w:val="00FC4D23"/>
    <w:rsid w:val="00FD4EF2"/>
    <w:rsid w:val="00FD68D9"/>
    <w:rsid w:val="00FE6B47"/>
    <w:rsid w:val="00FF09B8"/>
    <w:rsid w:val="00FF62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5E4D3"/>
  <w15:docId w15:val="{A921758F-A9FD-4674-8482-CDFED31D7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280A"/>
    <w:pPr>
      <w:spacing w:after="120" w:line="288" w:lineRule="auto"/>
    </w:pPr>
    <w:rPr>
      <w:rFonts w:ascii="Tahoma" w:hAnsi="Tahom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93280A"/>
    <w:pPr>
      <w:tabs>
        <w:tab w:val="center" w:pos="4536"/>
        <w:tab w:val="right" w:pos="9072"/>
        <w:tab w:val="right" w:pos="9526"/>
      </w:tabs>
      <w:spacing w:after="0"/>
    </w:pPr>
  </w:style>
  <w:style w:type="paragraph" w:customStyle="1" w:styleId="Anschrft-11pkt-li">
    <w:name w:val="Anschrft-11pkt-li"/>
    <w:basedOn w:val="Standard"/>
    <w:rsid w:val="0093280A"/>
    <w:pPr>
      <w:framePr w:w="4820" w:h="1775" w:vSpace="113" w:wrap="around" w:vAnchor="page" w:hAnchor="margin" w:y="3120" w:anchorLock="1"/>
      <w:spacing w:after="0"/>
    </w:pPr>
  </w:style>
  <w:style w:type="paragraph" w:customStyle="1" w:styleId="Standard-12pt-li">
    <w:name w:val="Standard-12pt-li"/>
    <w:basedOn w:val="Standard"/>
    <w:rPr>
      <w:kern w:val="24"/>
      <w:sz w:val="24"/>
    </w:rPr>
  </w:style>
  <w:style w:type="paragraph" w:customStyle="1" w:styleId="Standard-blk">
    <w:name w:val="Standard-blk"/>
    <w:basedOn w:val="Standard"/>
    <w:pPr>
      <w:jc w:val="both"/>
    </w:pPr>
  </w:style>
  <w:style w:type="paragraph" w:customStyle="1" w:styleId="Standard-12pt-blk">
    <w:name w:val="Standard-12pt-blk"/>
    <w:basedOn w:val="Standard-12pt-li"/>
    <w:pPr>
      <w:jc w:val="both"/>
    </w:pPr>
  </w:style>
  <w:style w:type="paragraph" w:customStyle="1" w:styleId="Standard-8pt-li">
    <w:name w:val="Standard-8pt-li"/>
    <w:basedOn w:val="Standard"/>
    <w:pPr>
      <w:spacing w:after="20"/>
    </w:pPr>
    <w:rPr>
      <w:rFonts w:ascii="Helvetica-Narrow" w:hAnsi="Helvetica-Narrow"/>
      <w:sz w:val="16"/>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Standard-10pt-li">
    <w:name w:val="Standard-10pt-li"/>
    <w:basedOn w:val="Standard"/>
    <w:rsid w:val="0093280A"/>
    <w:rPr>
      <w:sz w:val="20"/>
    </w:rPr>
  </w:style>
  <w:style w:type="paragraph" w:styleId="Beschriftung">
    <w:name w:val="caption"/>
    <w:basedOn w:val="Standard"/>
    <w:next w:val="Standard"/>
    <w:qFormat/>
    <w:pPr>
      <w:spacing w:before="120"/>
    </w:pPr>
    <w:rPr>
      <w:b/>
    </w:rPr>
  </w:style>
  <w:style w:type="paragraph" w:styleId="Sprechblasentext">
    <w:name w:val="Balloon Text"/>
    <w:basedOn w:val="Standard"/>
    <w:link w:val="SprechblasentextZchn"/>
    <w:rsid w:val="008471D4"/>
    <w:pPr>
      <w:spacing w:after="0" w:line="240" w:lineRule="auto"/>
    </w:pPr>
    <w:rPr>
      <w:rFonts w:cs="Tahoma"/>
      <w:sz w:val="16"/>
      <w:szCs w:val="16"/>
    </w:rPr>
  </w:style>
  <w:style w:type="character" w:customStyle="1" w:styleId="SprechblasentextZchn">
    <w:name w:val="Sprechblasentext Zchn"/>
    <w:link w:val="Sprechblasentext"/>
    <w:rsid w:val="008471D4"/>
    <w:rPr>
      <w:rFonts w:ascii="Tahoma" w:hAnsi="Tahoma" w:cs="Tahoma"/>
      <w:sz w:val="16"/>
      <w:szCs w:val="16"/>
    </w:rPr>
  </w:style>
  <w:style w:type="paragraph" w:styleId="Listenabsatz">
    <w:name w:val="List Paragraph"/>
    <w:basedOn w:val="Standard"/>
    <w:uiPriority w:val="34"/>
    <w:qFormat/>
    <w:rsid w:val="005F577B"/>
    <w:pPr>
      <w:ind w:left="720"/>
      <w:contextualSpacing/>
    </w:pPr>
  </w:style>
  <w:style w:type="character" w:styleId="Hyperlink">
    <w:name w:val="Hyperlink"/>
    <w:basedOn w:val="Absatz-Standardschriftart"/>
    <w:rsid w:val="006721B7"/>
    <w:rPr>
      <w:color w:val="0000FF" w:themeColor="hyperlink"/>
      <w:u w:val="single"/>
    </w:rPr>
  </w:style>
  <w:style w:type="paragraph" w:styleId="Funotentext">
    <w:name w:val="footnote text"/>
    <w:basedOn w:val="Standard"/>
    <w:link w:val="FunotentextZchn"/>
    <w:semiHidden/>
    <w:unhideWhenUsed/>
    <w:rsid w:val="00ED024B"/>
    <w:pPr>
      <w:spacing w:after="0" w:line="240" w:lineRule="auto"/>
    </w:pPr>
    <w:rPr>
      <w:sz w:val="20"/>
    </w:rPr>
  </w:style>
  <w:style w:type="character" w:customStyle="1" w:styleId="FunotentextZchn">
    <w:name w:val="Fußnotentext Zchn"/>
    <w:basedOn w:val="Absatz-Standardschriftart"/>
    <w:link w:val="Funotentext"/>
    <w:semiHidden/>
    <w:rsid w:val="00ED024B"/>
    <w:rPr>
      <w:rFonts w:ascii="Tahoma" w:hAnsi="Tahoma"/>
    </w:rPr>
  </w:style>
  <w:style w:type="character" w:styleId="Funotenzeichen">
    <w:name w:val="footnote reference"/>
    <w:basedOn w:val="Absatz-Standardschriftart"/>
    <w:semiHidden/>
    <w:unhideWhenUsed/>
    <w:rsid w:val="00ED024B"/>
    <w:rPr>
      <w:vertAlign w:val="superscript"/>
    </w:rPr>
  </w:style>
  <w:style w:type="character" w:customStyle="1" w:styleId="KopfzeileZchn">
    <w:name w:val="Kopfzeile Zchn"/>
    <w:basedOn w:val="Absatz-Standardschriftart"/>
    <w:link w:val="Kopfzeile"/>
    <w:uiPriority w:val="99"/>
    <w:rsid w:val="00214975"/>
    <w:rPr>
      <w:rFonts w:ascii="Tahoma" w:hAnsi="Tahoma"/>
      <w:sz w:val="22"/>
    </w:rPr>
  </w:style>
  <w:style w:type="character" w:customStyle="1" w:styleId="FuzeileZchn">
    <w:name w:val="Fußzeile Zchn"/>
    <w:basedOn w:val="Absatz-Standardschriftart"/>
    <w:link w:val="Fuzeile"/>
    <w:uiPriority w:val="99"/>
    <w:rsid w:val="00214975"/>
    <w:rPr>
      <w:rFonts w:ascii="Tahoma" w:hAnsi="Tahom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sa/4.0/"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ropbox\_nebentaetigkeit\alp%20dillingen\LG94349_geocaching\CC%20BY%20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reativecommons.org/licenses/by-sa/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enJP\My%20Dropbox\_jp-vorlagen\text-jp-dl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57"/>
    <w:rsid w:val="001560BA"/>
    <w:rsid w:val="00885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AA89E4E38A47109F80283C98B3C15E">
    <w:name w:val="ABAA89E4E38A47109F80283C98B3C15E"/>
    <w:rsid w:val="008855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5F843-DDB9-4411-AAA8-932C1BA4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text-jp-dlg.dotx</Template>
  <TotalTime>0</TotalTime>
  <Pages>2</Pages>
  <Words>586</Words>
  <Characters>3695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München, 5</vt:lpstr>
    </vt:vector>
  </TitlesOfParts>
  <Company/>
  <LinksUpToDate>false</LinksUpToDate>
  <CharactersWithSpaces>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München, 5</dc:title>
  <dc:creator>Hannes1</dc:creator>
  <cp:lastModifiedBy>Johannes Philipp</cp:lastModifiedBy>
  <cp:revision>3</cp:revision>
  <cp:lastPrinted>2018-11-14T21:14:00Z</cp:lastPrinted>
  <dcterms:created xsi:type="dcterms:W3CDTF">2018-11-15T21:20:00Z</dcterms:created>
  <dcterms:modified xsi:type="dcterms:W3CDTF">2018-11-15T21:31:00Z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